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Международный день против фашизма и антисемитизма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Гонения по национальному признаку – нелепое, но часто встречающееся в мировой истории явление. Идеи превосходства одной нации над другой всегда приводят к трагедиям, и задача человечества – не повторять окрашенных в багряный цвет ошибок прошлого.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 ноября во всем мире чтят память жертв фашизма, национализма и антисемитизма.</w:t>
      </w: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5732144"/>
            <wp:effectExtent l="0" t="0" r="0" b="0"/>
            <wp:docPr id="1" name="Picture 1" descr="/api/doc/v1/image/-40665158?moduleId=118&amp;id=134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40665158?moduleId=118&amp;id=134601"/>
                    <pic:cNvPicPr>
                      <a:picLocks noChangeAspect="1" noChangeArrowheads="1"/>
                    </pic:cNvPicPr>
                  </pic:nvPicPr>
                  <pic:blipFill>
                    <a:blip r:embed="Rfa314f062827401f917391fd84093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5732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b0dd54e966b4582" /><Relationship Type="http://schemas.openxmlformats.org/officeDocument/2006/relationships/image" Target="/media/image.jpg" Id="Rfa314f062827401f917391fd84093d8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